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AB" w:rsidRPr="00A84DC7" w:rsidRDefault="00D7086D" w:rsidP="00A84DC7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2571750</wp:posOffset>
                </wp:positionV>
                <wp:extent cx="7134225" cy="7296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4225" cy="729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4" w:rsidRPr="0037198D" w:rsidRDefault="00D23174" w:rsidP="00D7086D">
                            <w:pPr>
                              <w:spacing w:after="220" w:line="240" w:lineRule="auto"/>
                              <w:ind w:right="835"/>
                              <w:contextualSpacing/>
                              <w:rPr>
                                <w:rFonts w:ascii="Century Gothic" w:eastAsia="Times New Roman" w:hAnsi="Century Gothic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F4138">
                              <w:rPr>
                                <w:rFonts w:ascii="Century Gothic" w:eastAsia="Times New Roman" w:hAnsi="Century Gothic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 xml:space="preserve">       </w:t>
                            </w:r>
                            <w:r w:rsidR="00D7086D">
                              <w:rPr>
                                <w:rFonts w:ascii="Century Gothic" w:eastAsia="Times New Roman" w:hAnsi="Century Gothic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543B60" w:rsidRPr="001F731D" w:rsidRDefault="0087701B" w:rsidP="00FF0A98">
                            <w:pPr>
                              <w:spacing w:after="220" w:line="240" w:lineRule="auto"/>
                              <w:ind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 xml:space="preserve"> Generator, Irrigation equipment material for Ntabankulu Farm project (ward </w:t>
                            </w:r>
                            <w:r w:rsidR="001F731D"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>08)</w:t>
                            </w:r>
                            <w:r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 xml:space="preserve"> Installation </w:t>
                            </w:r>
                            <w:r w:rsidR="001F731D"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="001F731D"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>labour</w:t>
                            </w:r>
                            <w:proofErr w:type="spellEnd"/>
                            <w:r w:rsidR="001F731D"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 xml:space="preserve">) </w:t>
                            </w:r>
                            <w:r w:rsidR="00FF0A98" w:rsidRPr="001F731D">
                              <w:rPr>
                                <w:rFonts w:ascii="Century Gothic" w:eastAsia="Times New Roman" w:hAnsi="Century Gothic" w:cs="Arial"/>
                                <w:spacing w:val="-5"/>
                                <w:sz w:val="24"/>
                                <w:szCs w:val="24"/>
                                <w:vertAlign w:val="superscript"/>
                              </w:rPr>
                              <w:t>and also deliver to the site as per specification:-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3827"/>
                            </w:tblGrid>
                            <w:tr w:rsidR="00AC3484" w:rsidTr="00C22073">
                              <w:tc>
                                <w:tcPr>
                                  <w:tcW w:w="6663" w:type="dxa"/>
                                </w:tcPr>
                                <w:p w:rsidR="00AC3484" w:rsidRPr="00901249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b/>
                                      <w:spacing w:val="-5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901249">
                                    <w:rPr>
                                      <w:rFonts w:eastAsia="Times New Roman" w:cs="Arial"/>
                                      <w:b/>
                                      <w:spacing w:val="-5"/>
                                      <w:sz w:val="28"/>
                                      <w:szCs w:val="28"/>
                                      <w:vertAlign w:val="superscript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901249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b/>
                                      <w:spacing w:val="-5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901249">
                                    <w:rPr>
                                      <w:rFonts w:eastAsia="Times New Roman" w:cs="Arial"/>
                                      <w:b/>
                                      <w:spacing w:val="-5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Quantity </w:t>
                                  </w:r>
                                </w:p>
                              </w:tc>
                            </w:tr>
                            <w:tr w:rsidR="00AC3484" w:rsidTr="00C22073">
                              <w:tc>
                                <w:tcPr>
                                  <w:tcW w:w="6663" w:type="dxa"/>
                                </w:tcPr>
                                <w:p w:rsidR="00AC3484" w:rsidRPr="00AC3484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b/>
                                      <w:spacing w:val="-5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C3484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Revive Irrigation scheme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1F731D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C3484" w:rsidRPr="001F731D" w:rsidTr="00C22073"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HDPE PIPE  PE 100  40 MM PN 10</w:t>
                                  </w:r>
                                </w:p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40 MM HDPE PN 10 SDDR17 100M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30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PIPE RISER HDPE 25MM XO,600MET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30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COMP END  CAP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31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COMP COUPLING 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24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COMP TEE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22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BRASS BALL GATE VALVE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163"/>
                              </w:trPr>
                              <w:tc>
                                <w:tcPr>
                                  <w:tcW w:w="6663" w:type="dxa"/>
                                </w:tcPr>
                                <w:p w:rsidR="00297F4D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COMP ADAPTOR MALE  40X40MM</w:t>
                                  </w:r>
                                  <w:r w:rsidR="00297F4D"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C3484" w:rsidRPr="00C22073" w:rsidRDefault="00297F4D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M  ADAPTOR  40 11/2’’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AC3484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177"/>
                              </w:trPr>
                              <w:tc>
                                <w:tcPr>
                                  <w:tcW w:w="6663" w:type="dxa"/>
                                </w:tcPr>
                                <w:p w:rsidR="00297F4D" w:rsidRPr="00C22073" w:rsidRDefault="00297F4D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HYDROMATIC  PVC ORANGE</w:t>
                                  </w:r>
                                </w:p>
                                <w:p w:rsidR="00297F4D" w:rsidRPr="00C22073" w:rsidRDefault="00297F4D" w:rsidP="008C0A27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 xml:space="preserve"> BENSKON NYLOMATIC  WITH SPRING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297F4D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237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ALUM PLASTIC BLK 20</w:t>
                                  </w:r>
                                </w:p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 xml:space="preserve">PIPLET PLUSTIC BLK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237"/>
                              </w:trPr>
                              <w:tc>
                                <w:tcPr>
                                  <w:tcW w:w="6663" w:type="dxa"/>
                                </w:tcPr>
                                <w:p w:rsidR="00AC3484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HOSE CLAMP 12MM</w:t>
                                  </w:r>
                                </w:p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CLAMP HOSE GS 12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AC3484" w:rsidRPr="001F731D" w:rsidTr="00C22073">
                              <w:trPr>
                                <w:trHeight w:val="29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DRAGLINE HOSE  5YR 20MM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C3484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1224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25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DRAGLINE STAND  20MM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19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 xml:space="preserve">NORMAC  TWIN DIESIL PUMP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29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HELIFLEX 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270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COUPLING FEM/FEM11/2’’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16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M ADAPT /HOSE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474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8C0A27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COMP ADAPTOR MALE  40X40MM</w:t>
                                  </w:r>
                                </w:p>
                                <w:p w:rsidR="001F731D" w:rsidRPr="00C22073" w:rsidRDefault="001F731D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M ADAPTOR 40M11/2’’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8C0A27" w:rsidRPr="00C22073" w:rsidRDefault="008C0A27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25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1F731D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GALV BEND M/F 40MM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1F731D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C0A27" w:rsidRPr="001F731D" w:rsidTr="00C22073">
                              <w:trPr>
                                <w:trHeight w:val="315"/>
                              </w:trPr>
                              <w:tc>
                                <w:tcPr>
                                  <w:tcW w:w="6663" w:type="dxa"/>
                                </w:tcPr>
                                <w:p w:rsidR="008C0A27" w:rsidRPr="00C22073" w:rsidRDefault="001F731D" w:rsidP="00887244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rFonts w:eastAsia="Times New Roman" w:cs="Arial"/>
                                      <w:spacing w:val="-5"/>
                                      <w:sz w:val="18"/>
                                      <w:szCs w:val="16"/>
                                    </w:rPr>
                                    <w:t>COMP SADDLE  40X25MM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8C0A27" w:rsidRPr="00C22073" w:rsidRDefault="001F731D" w:rsidP="00543B60">
                                  <w:pPr>
                                    <w:spacing w:after="220"/>
                                    <w:ind w:right="835"/>
                                    <w:contextualSpacing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C22073">
                                    <w:rPr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1F731D" w:rsidRDefault="001F731D" w:rsidP="00F91056">
                            <w:pPr>
                              <w:spacing w:after="220" w:line="240" w:lineRule="auto"/>
                              <w:ind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Pr="00393017" w:rsidRDefault="005A31AA" w:rsidP="00D7086D">
                            <w:pPr>
                              <w:spacing w:after="220" w:line="240" w:lineRule="auto"/>
                              <w:ind w:right="835"/>
                              <w:contextualSpacing/>
                              <w:rPr>
                                <w:rFonts w:ascii="Century Gothic" w:eastAsia="Times New Roman" w:hAnsi="Century Gothic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93017" w:rsidRPr="00393017" w:rsidRDefault="00393017" w:rsidP="00393017">
                            <w:pPr>
                              <w:spacing w:after="220" w:line="240" w:lineRule="auto"/>
                              <w:ind w:left="835" w:right="835"/>
                              <w:contextualSpacing/>
                              <w:rPr>
                                <w:rFonts w:ascii="Century Gothic" w:eastAsia="Times New Roman" w:hAnsi="Century Gothic" w:cs="Arial"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B604AB" w:rsidRPr="00122F81" w:rsidRDefault="00B604AB" w:rsidP="00BC36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202.5pt;width:561.75pt;height:5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" filled="f" stroked="f" strokeweight=".5pt">
                <v:path arrowok="t"/>
                <v:textbox>
                  <w:txbxContent>
                    <w:p w:rsidR="00D23174" w:rsidRPr="0037198D" w:rsidRDefault="00D23174" w:rsidP="00D7086D">
                      <w:pPr>
                        <w:spacing w:after="220" w:line="240" w:lineRule="auto"/>
                        <w:ind w:right="835"/>
                        <w:contextualSpacing/>
                        <w:rPr>
                          <w:rFonts w:ascii="Century Gothic" w:eastAsia="Times New Roman" w:hAnsi="Century Gothic" w:cs="Arial"/>
                          <w:b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  <w:r w:rsidRPr="009F4138">
                        <w:rPr>
                          <w:rFonts w:ascii="Century Gothic" w:eastAsia="Times New Roman" w:hAnsi="Century Gothic" w:cs="Arial"/>
                          <w:b/>
                          <w:spacing w:val="-5"/>
                          <w:sz w:val="28"/>
                          <w:szCs w:val="28"/>
                          <w:vertAlign w:val="superscript"/>
                        </w:rPr>
                        <w:t xml:space="preserve">       </w:t>
                      </w:r>
                      <w:r w:rsidR="00D7086D">
                        <w:rPr>
                          <w:rFonts w:ascii="Century Gothic" w:eastAsia="Times New Roman" w:hAnsi="Century Gothic" w:cs="Arial"/>
                          <w:b/>
                          <w:spacing w:val="-5"/>
                          <w:sz w:val="28"/>
                          <w:szCs w:val="28"/>
                          <w:vertAlign w:val="superscript"/>
                        </w:rPr>
                        <w:t xml:space="preserve">                </w:t>
                      </w:r>
                    </w:p>
                    <w:p w:rsidR="00543B60" w:rsidRPr="001F731D" w:rsidRDefault="0087701B" w:rsidP="00FF0A98">
                      <w:pPr>
                        <w:spacing w:after="220" w:line="240" w:lineRule="auto"/>
                        <w:ind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</w:pPr>
                      <w:r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 xml:space="preserve"> Generator, Irrigation equipment material for Ntabankulu Farm project (ward </w:t>
                      </w:r>
                      <w:r w:rsidR="001F731D"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>08)</w:t>
                      </w:r>
                      <w:r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 xml:space="preserve"> Installation </w:t>
                      </w:r>
                      <w:r w:rsidR="001F731D"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proofErr w:type="spellStart"/>
                      <w:r w:rsidR="001F731D"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>labour</w:t>
                      </w:r>
                      <w:proofErr w:type="spellEnd"/>
                      <w:r w:rsidR="001F731D"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 xml:space="preserve">) </w:t>
                      </w:r>
                      <w:r w:rsidR="00FF0A98" w:rsidRPr="001F731D">
                        <w:rPr>
                          <w:rFonts w:ascii="Century Gothic" w:eastAsia="Times New Roman" w:hAnsi="Century Gothic" w:cs="Arial"/>
                          <w:spacing w:val="-5"/>
                          <w:sz w:val="24"/>
                          <w:szCs w:val="24"/>
                          <w:vertAlign w:val="superscript"/>
                        </w:rPr>
                        <w:t>and also deliver to the site as per specification:-</w:t>
                      </w:r>
                    </w:p>
                    <w:tbl>
                      <w:tblPr>
                        <w:tblStyle w:val="TableGrid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3827"/>
                      </w:tblGrid>
                      <w:tr w:rsidR="00AC3484" w:rsidTr="00C22073">
                        <w:tc>
                          <w:tcPr>
                            <w:tcW w:w="6663" w:type="dxa"/>
                          </w:tcPr>
                          <w:p w:rsidR="00AC3484" w:rsidRPr="00901249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01249">
                              <w:rPr>
                                <w:rFonts w:eastAsia="Times New Roman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901249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901249">
                              <w:rPr>
                                <w:rFonts w:eastAsia="Times New Roman" w:cs="Arial"/>
                                <w:b/>
                                <w:spacing w:val="-5"/>
                                <w:sz w:val="28"/>
                                <w:szCs w:val="28"/>
                                <w:vertAlign w:val="superscript"/>
                              </w:rPr>
                              <w:t xml:space="preserve">Quantity </w:t>
                            </w:r>
                          </w:p>
                        </w:tc>
                      </w:tr>
                      <w:tr w:rsidR="00AC3484" w:rsidTr="00C22073">
                        <w:tc>
                          <w:tcPr>
                            <w:tcW w:w="6663" w:type="dxa"/>
                          </w:tcPr>
                          <w:p w:rsidR="00AC3484" w:rsidRPr="00AC3484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b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348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Revive Irrigation scheme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1F731D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C3484" w:rsidRPr="001F731D" w:rsidTr="00C22073"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HDPE PIPE  PE 100  40 MM PN 10</w:t>
                            </w:r>
                          </w:p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40 MM HDPE PN 10 SDDR17 100M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200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300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PIPE RISER HDPE 25MM XO,600MET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300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COMP END  CAP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315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COMP COUPLING 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240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COMP TEE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225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BRASS BALL GATE VALVE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163"/>
                        </w:trPr>
                        <w:tc>
                          <w:tcPr>
                            <w:tcW w:w="6663" w:type="dxa"/>
                          </w:tcPr>
                          <w:p w:rsidR="00297F4D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COMP ADAPTOR MALE  40X40MM</w:t>
                            </w:r>
                            <w:r w:rsidR="00297F4D"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C3484" w:rsidRPr="00C22073" w:rsidRDefault="00297F4D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M  ADAPTOR  40 11/2’’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AC3484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177"/>
                        </w:trPr>
                        <w:tc>
                          <w:tcPr>
                            <w:tcW w:w="6663" w:type="dxa"/>
                          </w:tcPr>
                          <w:p w:rsidR="00297F4D" w:rsidRPr="00C22073" w:rsidRDefault="00297F4D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HYDROMATIC  PVC ORANGE</w:t>
                            </w:r>
                          </w:p>
                          <w:p w:rsidR="00297F4D" w:rsidRPr="00C22073" w:rsidRDefault="00297F4D" w:rsidP="008C0A27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 xml:space="preserve"> BENSKON NYLOMATIC  WITH SPRING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297F4D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237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ALUM PLASTIC BLK 20</w:t>
                            </w:r>
                          </w:p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 xml:space="preserve">PIPLET PLUSTIC BLK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237"/>
                        </w:trPr>
                        <w:tc>
                          <w:tcPr>
                            <w:tcW w:w="6663" w:type="dxa"/>
                          </w:tcPr>
                          <w:p w:rsidR="00AC3484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HOSE CLAMP 12MM</w:t>
                            </w:r>
                          </w:p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CLAMP HOSE GS 12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34</w:t>
                            </w:r>
                          </w:p>
                        </w:tc>
                      </w:tr>
                      <w:tr w:rsidR="00AC3484" w:rsidRPr="001F731D" w:rsidTr="00C22073">
                        <w:trPr>
                          <w:trHeight w:val="290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DRAGLINE HOSE  5YR 20MM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AC3484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1224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255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DRAGLINE STAND  20MM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34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195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 xml:space="preserve">NORMAC  TWIN DIESIL PUMP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290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HELIFLEX 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270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COUPLING FEM/FEM11/2’’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165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M ADAPT /HOSE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474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8C0A27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COMP ADAPTOR MALE  40X40MM</w:t>
                            </w:r>
                          </w:p>
                          <w:p w:rsidR="001F731D" w:rsidRPr="00C22073" w:rsidRDefault="001F731D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M ADAPTOR 40M11/2’’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:rsidR="008C0A27" w:rsidRPr="00C22073" w:rsidRDefault="008C0A27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8C0A27" w:rsidRPr="001F731D" w:rsidTr="00C22073">
                        <w:trPr>
                          <w:trHeight w:val="255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1F731D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GALV BEND M/F 40MM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1F731D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C0A27" w:rsidRPr="001F731D" w:rsidTr="00C22073">
                        <w:trPr>
                          <w:trHeight w:val="315"/>
                        </w:trPr>
                        <w:tc>
                          <w:tcPr>
                            <w:tcW w:w="6663" w:type="dxa"/>
                          </w:tcPr>
                          <w:p w:rsidR="008C0A27" w:rsidRPr="00C22073" w:rsidRDefault="001F731D" w:rsidP="00887244">
                            <w:pPr>
                              <w:spacing w:after="220"/>
                              <w:ind w:right="835"/>
                              <w:contextualSpacing/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rFonts w:eastAsia="Times New Roman" w:cs="Arial"/>
                                <w:spacing w:val="-5"/>
                                <w:sz w:val="18"/>
                                <w:szCs w:val="16"/>
                              </w:rPr>
                              <w:t>COMP SADDLE  40X25MM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8C0A27" w:rsidRPr="00C22073" w:rsidRDefault="001F731D" w:rsidP="00543B60">
                            <w:pPr>
                              <w:spacing w:after="220"/>
                              <w:ind w:right="835"/>
                              <w:contextualSpacing/>
                              <w:rPr>
                                <w:sz w:val="18"/>
                                <w:szCs w:val="16"/>
                              </w:rPr>
                            </w:pPr>
                            <w:r w:rsidRPr="00C22073">
                              <w:rPr>
                                <w:sz w:val="18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1F731D" w:rsidRDefault="001F731D" w:rsidP="00F91056">
                      <w:pPr>
                        <w:spacing w:after="220" w:line="240" w:lineRule="auto"/>
                        <w:ind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Pr="00393017" w:rsidRDefault="005A31AA" w:rsidP="00D7086D">
                      <w:pPr>
                        <w:spacing w:after="220" w:line="240" w:lineRule="auto"/>
                        <w:ind w:right="835"/>
                        <w:contextualSpacing/>
                        <w:rPr>
                          <w:rFonts w:ascii="Century Gothic" w:eastAsia="Times New Roman" w:hAnsi="Century Gothic" w:cs="Arial"/>
                          <w:b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93017" w:rsidRPr="00393017" w:rsidRDefault="00393017" w:rsidP="00393017">
                      <w:pPr>
                        <w:spacing w:after="220" w:line="240" w:lineRule="auto"/>
                        <w:ind w:left="835" w:right="835"/>
                        <w:contextualSpacing/>
                        <w:rPr>
                          <w:rFonts w:ascii="Century Gothic" w:eastAsia="Times New Roman" w:hAnsi="Century Gothic" w:cs="Arial"/>
                          <w:spacing w:val="-5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B604AB" w:rsidRPr="00122F81" w:rsidRDefault="00B604AB" w:rsidP="00BC360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2105025</wp:posOffset>
                </wp:positionV>
                <wp:extent cx="6600825" cy="676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C7" w:rsidRPr="00D7086D" w:rsidRDefault="00D7086D" w:rsidP="00193CC9">
                            <w:pPr>
                              <w:spacing w:after="0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SPECIFICATION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5.75pt;margin-top:165.75pt;width:519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" filled="f" stroked="f" strokeweight=".5pt">
                <v:path arrowok="t"/>
                <v:textbox>
                  <w:txbxContent>
                    <w:p w:rsidR="00A84DC7" w:rsidRPr="00D7086D" w:rsidRDefault="00D7086D" w:rsidP="00193CC9">
                      <w:pPr>
                        <w:spacing w:after="0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SPECIFICATION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-723900</wp:posOffset>
                </wp:positionV>
                <wp:extent cx="4438650" cy="14636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146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51E" w:rsidRPr="0068551E" w:rsidRDefault="00CA33D0" w:rsidP="0068551E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DEVELOPMENT PLANNING </w:t>
                            </w:r>
                          </w:p>
                          <w:p w:rsidR="00B604AB" w:rsidRPr="0068551E" w:rsidRDefault="00B604AB" w:rsidP="0068551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3.5pt;margin-top:-57pt;width:349.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" filled="f" stroked="f" strokeweight=".5pt">
                <v:path arrowok="t"/>
                <v:textbox>
                  <w:txbxContent>
                    <w:p w:rsidR="0068551E" w:rsidRPr="0068551E" w:rsidRDefault="00CA33D0" w:rsidP="0068551E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DEVELOPMENT PLANNING </w:t>
                      </w:r>
                    </w:p>
                    <w:p w:rsidR="00B604AB" w:rsidRPr="0068551E" w:rsidRDefault="00B604AB" w:rsidP="0068551E">
                      <w:pPr>
                        <w:spacing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1609725</wp:posOffset>
                </wp:positionV>
                <wp:extent cx="2933700" cy="390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4AB" w:rsidRPr="00D7086D" w:rsidRDefault="00B604AB" w:rsidP="00193CC9">
                            <w:pPr>
                              <w:rPr>
                                <w:b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5pt;margin-top:126.75pt;width:231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" filled="f" stroked="f" strokeweight=".5pt">
                <v:path arrowok="t"/>
                <v:textbox>
                  <w:txbxContent>
                    <w:p w:rsidR="00B604AB" w:rsidRPr="00D7086D" w:rsidRDefault="00B604AB" w:rsidP="00193CC9">
                      <w:pPr>
                        <w:rPr>
                          <w:b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04AB" w:rsidRPr="00A84DC7" w:rsidSect="00BC3601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3" w:rsidRDefault="00C97ED3" w:rsidP="00BC3601">
      <w:pPr>
        <w:spacing w:after="0" w:line="240" w:lineRule="auto"/>
      </w:pPr>
      <w:r>
        <w:separator/>
      </w:r>
    </w:p>
  </w:endnote>
  <w:endnote w:type="continuationSeparator" w:id="0">
    <w:p w:rsidR="00C97ED3" w:rsidRDefault="00C97ED3" w:rsidP="00BC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3" w:rsidRDefault="00C97ED3" w:rsidP="00BC3601">
      <w:pPr>
        <w:spacing w:after="0" w:line="240" w:lineRule="auto"/>
      </w:pPr>
      <w:r>
        <w:separator/>
      </w:r>
    </w:p>
  </w:footnote>
  <w:footnote w:type="continuationSeparator" w:id="0">
    <w:p w:rsidR="00C97ED3" w:rsidRDefault="00C97ED3" w:rsidP="00BC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AB" w:rsidRDefault="005346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551" o:spid="_x0000_s2053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AB" w:rsidRDefault="005346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552" o:spid="_x0000_s2054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AB" w:rsidRDefault="005346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550" o:spid="_x0000_s2052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C9D"/>
    <w:multiLevelType w:val="hybridMultilevel"/>
    <w:tmpl w:val="DF82236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46AB"/>
    <w:multiLevelType w:val="hybridMultilevel"/>
    <w:tmpl w:val="9730AB7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1"/>
    <w:rsid w:val="00017F14"/>
    <w:rsid w:val="000624F9"/>
    <w:rsid w:val="000761D8"/>
    <w:rsid w:val="000B243B"/>
    <w:rsid w:val="000B2979"/>
    <w:rsid w:val="00114E60"/>
    <w:rsid w:val="00122F81"/>
    <w:rsid w:val="00124878"/>
    <w:rsid w:val="00157C03"/>
    <w:rsid w:val="00184E90"/>
    <w:rsid w:val="00193CC9"/>
    <w:rsid w:val="001B110A"/>
    <w:rsid w:val="001B1547"/>
    <w:rsid w:val="001B7F90"/>
    <w:rsid w:val="001F731D"/>
    <w:rsid w:val="00200AE2"/>
    <w:rsid w:val="00207EF5"/>
    <w:rsid w:val="0023659D"/>
    <w:rsid w:val="0027275B"/>
    <w:rsid w:val="00297F4D"/>
    <w:rsid w:val="00317C53"/>
    <w:rsid w:val="00330230"/>
    <w:rsid w:val="00364435"/>
    <w:rsid w:val="0037198D"/>
    <w:rsid w:val="003846CB"/>
    <w:rsid w:val="00393017"/>
    <w:rsid w:val="003943BE"/>
    <w:rsid w:val="00395B41"/>
    <w:rsid w:val="0039661D"/>
    <w:rsid w:val="003A270D"/>
    <w:rsid w:val="003C18ED"/>
    <w:rsid w:val="003C6746"/>
    <w:rsid w:val="003C6CCF"/>
    <w:rsid w:val="003D0233"/>
    <w:rsid w:val="003E2BF9"/>
    <w:rsid w:val="0041638F"/>
    <w:rsid w:val="004C74F0"/>
    <w:rsid w:val="004D0188"/>
    <w:rsid w:val="00507C36"/>
    <w:rsid w:val="00543B60"/>
    <w:rsid w:val="005A31AA"/>
    <w:rsid w:val="005A3495"/>
    <w:rsid w:val="005A4741"/>
    <w:rsid w:val="005C49E8"/>
    <w:rsid w:val="00622525"/>
    <w:rsid w:val="00650DFB"/>
    <w:rsid w:val="0068551E"/>
    <w:rsid w:val="00690951"/>
    <w:rsid w:val="006B6117"/>
    <w:rsid w:val="00781707"/>
    <w:rsid w:val="007870C0"/>
    <w:rsid w:val="007A0D11"/>
    <w:rsid w:val="007A2356"/>
    <w:rsid w:val="007A4B23"/>
    <w:rsid w:val="007A5987"/>
    <w:rsid w:val="007B1167"/>
    <w:rsid w:val="007D04C5"/>
    <w:rsid w:val="007D6070"/>
    <w:rsid w:val="007E1765"/>
    <w:rsid w:val="007E5969"/>
    <w:rsid w:val="00813715"/>
    <w:rsid w:val="00820E1B"/>
    <w:rsid w:val="008220A8"/>
    <w:rsid w:val="0083225C"/>
    <w:rsid w:val="0087701B"/>
    <w:rsid w:val="00884B6E"/>
    <w:rsid w:val="00887244"/>
    <w:rsid w:val="00887571"/>
    <w:rsid w:val="008A0497"/>
    <w:rsid w:val="008B2E82"/>
    <w:rsid w:val="008C0A27"/>
    <w:rsid w:val="008D647C"/>
    <w:rsid w:val="008F16DF"/>
    <w:rsid w:val="00901249"/>
    <w:rsid w:val="009431E2"/>
    <w:rsid w:val="00943DF7"/>
    <w:rsid w:val="00944C3D"/>
    <w:rsid w:val="00951308"/>
    <w:rsid w:val="00954C2A"/>
    <w:rsid w:val="009718FE"/>
    <w:rsid w:val="009B2686"/>
    <w:rsid w:val="009F4138"/>
    <w:rsid w:val="00A03102"/>
    <w:rsid w:val="00A32162"/>
    <w:rsid w:val="00A45862"/>
    <w:rsid w:val="00A76063"/>
    <w:rsid w:val="00A84DC7"/>
    <w:rsid w:val="00A8788B"/>
    <w:rsid w:val="00AB452A"/>
    <w:rsid w:val="00AC3484"/>
    <w:rsid w:val="00AC367F"/>
    <w:rsid w:val="00AC6791"/>
    <w:rsid w:val="00B32E4B"/>
    <w:rsid w:val="00B604AB"/>
    <w:rsid w:val="00B70771"/>
    <w:rsid w:val="00BA5A48"/>
    <w:rsid w:val="00BB3CBC"/>
    <w:rsid w:val="00BB60C5"/>
    <w:rsid w:val="00BC3601"/>
    <w:rsid w:val="00BC4FD1"/>
    <w:rsid w:val="00BE0384"/>
    <w:rsid w:val="00C16172"/>
    <w:rsid w:val="00C22073"/>
    <w:rsid w:val="00C64F06"/>
    <w:rsid w:val="00C97ED3"/>
    <w:rsid w:val="00CA33D0"/>
    <w:rsid w:val="00CB2845"/>
    <w:rsid w:val="00CB49B9"/>
    <w:rsid w:val="00CC076B"/>
    <w:rsid w:val="00D1209A"/>
    <w:rsid w:val="00D23174"/>
    <w:rsid w:val="00D23555"/>
    <w:rsid w:val="00D40827"/>
    <w:rsid w:val="00D550D4"/>
    <w:rsid w:val="00D5679A"/>
    <w:rsid w:val="00D65210"/>
    <w:rsid w:val="00D67F1E"/>
    <w:rsid w:val="00D7086D"/>
    <w:rsid w:val="00D74A9F"/>
    <w:rsid w:val="00DA02E8"/>
    <w:rsid w:val="00E931F4"/>
    <w:rsid w:val="00F04A56"/>
    <w:rsid w:val="00F75427"/>
    <w:rsid w:val="00F81E41"/>
    <w:rsid w:val="00F91056"/>
    <w:rsid w:val="00FE1390"/>
    <w:rsid w:val="00FE156C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01"/>
  </w:style>
  <w:style w:type="paragraph" w:styleId="Footer">
    <w:name w:val="footer"/>
    <w:basedOn w:val="Normal"/>
    <w:link w:val="Foot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01"/>
  </w:style>
  <w:style w:type="table" w:styleId="TableGrid">
    <w:name w:val="Table Grid"/>
    <w:basedOn w:val="TableNormal"/>
    <w:uiPriority w:val="59"/>
    <w:rsid w:val="00B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01"/>
  </w:style>
  <w:style w:type="paragraph" w:styleId="Footer">
    <w:name w:val="footer"/>
    <w:basedOn w:val="Normal"/>
    <w:link w:val="FooterChar"/>
    <w:uiPriority w:val="99"/>
    <w:unhideWhenUsed/>
    <w:rsid w:val="00BC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01"/>
  </w:style>
  <w:style w:type="table" w:styleId="TableGrid">
    <w:name w:val="Table Grid"/>
    <w:basedOn w:val="TableNormal"/>
    <w:uiPriority w:val="59"/>
    <w:rsid w:val="00B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Mcebisi</dc:creator>
  <cp:lastModifiedBy>HP</cp:lastModifiedBy>
  <cp:revision>4</cp:revision>
  <cp:lastPrinted>2019-09-05T13:08:00Z</cp:lastPrinted>
  <dcterms:created xsi:type="dcterms:W3CDTF">2019-09-05T13:10:00Z</dcterms:created>
  <dcterms:modified xsi:type="dcterms:W3CDTF">2019-09-05T13:10:00Z</dcterms:modified>
</cp:coreProperties>
</file>